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Pr="00F26D4C" w:rsidRDefault="00B2490E" w:rsidP="00F26D4C">
            <w:pPr>
              <w:rPr>
                <w:rFonts w:cs="Arial"/>
                <w:lang w:val="en-US"/>
              </w:rPr>
            </w:pPr>
            <w:r w:rsidRPr="00B2490E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11182A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F26D4C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222CC5" w:rsidRDefault="00F26D4C" w:rsidP="00222CC5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="00222CC5"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Pr="00EC69EC">
        <w:rPr>
          <w:rFonts w:cs="Arial"/>
          <w:b/>
          <w:sz w:val="48"/>
          <w:szCs w:val="48"/>
        </w:rPr>
        <w:t>дизайна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9755E1"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Технические требования к будущему дизайну сайта</w:t>
            </w: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(корпоративный, интернет-магазин, Сайт-визитка, Landing Page, Информационный портал, др.)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6D2413" w:rsidRPr="00D604B9" w:rsidRDefault="006D2413" w:rsidP="004B0469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разрабатываем дизайн лендинга, уточните, сколько блоков в нем предполагается?</w:t>
            </w:r>
          </w:p>
          <w:p w:rsidR="006D2413" w:rsidRPr="00D604B9" w:rsidRDefault="006D2413" w:rsidP="004B0469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разрабатываем дизайн сайта, сколько страниц будем рисовать?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Необходимый дизайн / редизайн разделов </w:t>
            </w:r>
          </w:p>
          <w:p w:rsidR="009678E4" w:rsidRPr="00D604B9" w:rsidRDefault="006D2413" w:rsidP="006D2413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(Посадочная страница, Главная, Карточка товара, Форма обратной с</w:t>
            </w:r>
            <w:r w:rsidR="009678E4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вязи (действия), Оплата товара)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Напишите полный список страниц, которые будут разрабатываться дизайнером.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Дополнение списка страниц в процессе разработки дизайна будут относиться к дополнительным работам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D2413" w:rsidRPr="00761C16" w:rsidRDefault="006D2413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Требуется ли </w:t>
            </w:r>
            <w:r w:rsidR="00B35B71" w:rsidRPr="00D604B9">
              <w:rPr>
                <w:rFonts w:cs="Arial"/>
                <w:sz w:val="24"/>
                <w:szCs w:val="24"/>
              </w:rPr>
              <w:t>адаптивная</w:t>
            </w:r>
            <w:r w:rsidRPr="00D604B9">
              <w:rPr>
                <w:rFonts w:cs="Arial"/>
                <w:sz w:val="24"/>
                <w:szCs w:val="24"/>
              </w:rPr>
              <w:t xml:space="preserve"> версия? </w:t>
            </w:r>
          </w:p>
          <w:p w:rsidR="00EF1A79" w:rsidRPr="00D604B9" w:rsidRDefault="006D2413" w:rsidP="006D2413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Если да, укажите точные разрешения </w:t>
            </w:r>
            <w:r w:rsidR="00EF1A79" w:rsidRPr="00D604B9">
              <w:rPr>
                <w:rFonts w:cs="Arial"/>
                <w:sz w:val="24"/>
                <w:szCs w:val="24"/>
              </w:rPr>
              <w:t>на выбор:</w:t>
            </w:r>
          </w:p>
          <w:p w:rsidR="00EF1A79" w:rsidRPr="00D604B9" w:rsidRDefault="00685883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</w:t>
            </w:r>
            <w:r w:rsidR="00B35B71" w:rsidRPr="00D604B9">
              <w:rPr>
                <w:rFonts w:cs="Arial"/>
                <w:sz w:val="24"/>
                <w:szCs w:val="24"/>
              </w:rPr>
              <w:t>- 1920, ноутбук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–</w:t>
            </w:r>
            <w:r w:rsidR="00B35B71"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1366-1024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, </w:t>
            </w:r>
            <w:r w:rsidRPr="00D604B9">
              <w:rPr>
                <w:rFonts w:cs="Arial"/>
                <w:sz w:val="24"/>
                <w:szCs w:val="24"/>
              </w:rPr>
              <w:t xml:space="preserve">планшет - 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768, </w:t>
            </w:r>
            <w:r w:rsidRPr="00D604B9">
              <w:rPr>
                <w:rFonts w:cs="Arial"/>
                <w:sz w:val="24"/>
                <w:szCs w:val="24"/>
              </w:rPr>
              <w:t xml:space="preserve">телефон - </w:t>
            </w:r>
            <w:r w:rsidR="00EF1A79" w:rsidRPr="00D604B9">
              <w:rPr>
                <w:rFonts w:cs="Arial"/>
                <w:sz w:val="24"/>
                <w:szCs w:val="24"/>
              </w:rPr>
              <w:t>320 рх</w:t>
            </w:r>
          </w:p>
          <w:p w:rsidR="00EF1A79" w:rsidRPr="00D604B9" w:rsidRDefault="00EF1A79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планшет - 768, телефон - 320 рх</w:t>
            </w:r>
          </w:p>
          <w:p w:rsidR="0020015C" w:rsidRPr="00D604B9" w:rsidRDefault="0020015C" w:rsidP="00EF1A79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AF4B21" w:rsidRPr="00D604B9" w:rsidRDefault="00B35B71" w:rsidP="006D2413">
            <w:pPr>
              <w:pStyle w:val="a6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</w:t>
            </w:r>
            <w:r w:rsidR="006D2413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685883" w:rsidRDefault="00AF4B21" w:rsidP="00B04F09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Предоставляете ли Вы структуру сайта для отрисовки дизайна с текстовым наполнением?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При отсутствии структуры, Вы можете заказать ее разработку у нас))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535FCF" w:rsidTr="000E073D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D604B9">
              <w:rPr>
                <w:rFonts w:cs="Arial"/>
                <w:i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535FCF" w:rsidTr="000E073D">
        <w:trPr>
          <w:trHeight w:val="959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 скольких языках предполагается сайт?</w:t>
            </w:r>
          </w:p>
          <w:p w:rsidR="006D2413" w:rsidRPr="00D604B9" w:rsidRDefault="006D2413" w:rsidP="006D2413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(Перечислите языки)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Перевод осуществляется силами Заказчика. Размещение на сайте перевода оговаривается отдельно</w:t>
            </w:r>
            <w:r w:rsidRPr="00D604B9">
              <w:rPr>
                <w:rFonts w:cs="Arial"/>
                <w:i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4B0469" w:rsidTr="000E073D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9755E1" w:rsidRDefault="009755E1" w:rsidP="00B04F09">
            <w:pPr>
              <w:rPr>
                <w:rFonts w:cs="Arial"/>
                <w:b/>
                <w:sz w:val="32"/>
                <w:szCs w:val="32"/>
              </w:rPr>
            </w:pPr>
          </w:p>
          <w:p w:rsidR="004B0469" w:rsidRPr="004B0469" w:rsidRDefault="004B0469" w:rsidP="00B04F09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535FCF" w:rsidTr="009755E1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</w:t>
            </w:r>
            <w:r w:rsidR="009678E4" w:rsidRPr="00D604B9">
              <w:rPr>
                <w:rFonts w:cs="Arial"/>
                <w:sz w:val="24"/>
                <w:szCs w:val="24"/>
              </w:rPr>
              <w:t>е сайта Вы готовы предоставить?</w:t>
            </w:r>
          </w:p>
          <w:p w:rsidR="004B0469" w:rsidRPr="00D604B9" w:rsidRDefault="004B0469" w:rsidP="009678E4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4B0469" w:rsidRPr="00D604B9" w:rsidRDefault="004B0469" w:rsidP="004B0469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Примеры сайтов, которые нрав</w:t>
            </w:r>
            <w:r w:rsidR="007263FA" w:rsidRPr="00D604B9">
              <w:rPr>
                <w:rFonts w:cs="Arial"/>
                <w:sz w:val="24"/>
                <w:szCs w:val="24"/>
              </w:rPr>
              <w:t>ятся и почему они Вам нравятся?</w:t>
            </w:r>
            <w:r w:rsid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</w:t>
            </w:r>
            <w:r w:rsidR="00636442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Стилевое решение дизайна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36442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36442" w:rsidRPr="008C06EE" w:rsidRDefault="00636442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Что бы Вы хотели видеть </w:t>
            </w:r>
            <w:r w:rsidR="002950D7" w:rsidRPr="00D604B9">
              <w:rPr>
                <w:rFonts w:cs="Arial"/>
                <w:sz w:val="24"/>
                <w:szCs w:val="24"/>
              </w:rPr>
              <w:t xml:space="preserve">на первом экране главной страницы сайта </w:t>
            </w:r>
            <w:r w:rsidR="002950D7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="002950D7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(плавающее/фиксированное),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пункты меню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(точный список меню первого уровня – главное меню в верхней части шапки сайта, меню второго уровня – выпадающее меню из основного, меню футера, если он будет)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B04F09">
        <w:trPr>
          <w:trHeight w:val="124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202361" w:rsidRPr="00D604B9" w:rsidRDefault="00202361" w:rsidP="00202361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(Ниже приведены примеры, </w:t>
            </w:r>
            <w:r w:rsidR="00AD57E1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основных групп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шрифтов.)</w:t>
            </w:r>
          </w:p>
          <w:p w:rsidR="00202361" w:rsidRPr="00D604B9" w:rsidRDefault="00202361" w:rsidP="00202361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202361" w:rsidRPr="00D604B9" w:rsidRDefault="00202361" w:rsidP="00202361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(например, Gramond, Times, Bodoni)</w:t>
            </w:r>
          </w:p>
          <w:p w:rsidR="008360C9" w:rsidRPr="00D604B9" w:rsidRDefault="007379B1" w:rsidP="008360C9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61" w:rsidRPr="00D604B9" w:rsidRDefault="00202361" w:rsidP="00202361">
            <w:pPr>
              <w:rPr>
                <w:rFonts w:cs="Arial"/>
                <w:sz w:val="24"/>
                <w:szCs w:val="24"/>
              </w:rPr>
            </w:pPr>
          </w:p>
          <w:p w:rsidR="00202361" w:rsidRPr="00D604B9" w:rsidRDefault="00202361" w:rsidP="00202361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(Helvetica, Pr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gmatica, Futura)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32701C" w:rsidRDefault="00F67D9E" w:rsidP="0032701C">
            <w:pPr>
              <w:rPr>
                <w:rFonts w:cs="Arial"/>
                <w:sz w:val="24"/>
                <w:szCs w:val="24"/>
              </w:rPr>
            </w:pPr>
          </w:p>
          <w:p w:rsidR="00F67D9E" w:rsidRPr="00D604B9" w:rsidRDefault="00F67D9E" w:rsidP="0023472C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Рукописные</w:t>
            </w:r>
            <w:r w:rsidR="0023472C" w:rsidRPr="00D604B9">
              <w:rPr>
                <w:rFonts w:cs="Arial"/>
                <w:sz w:val="24"/>
                <w:szCs w:val="24"/>
              </w:rPr>
              <w:t xml:space="preserve"> </w:t>
            </w:r>
            <w:r w:rsidR="0023472C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(ArtScript, Ceremonious, Veles)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D604B9" w:rsidRDefault="00F67D9E" w:rsidP="00F67D9E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202361" w:rsidRPr="00D604B9" w:rsidRDefault="00F67D9E" w:rsidP="00F67D9E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D604B9" w:rsidRDefault="00F67D9E" w:rsidP="00F67D9E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F67D9E" w:rsidRPr="00D604B9" w:rsidRDefault="00F67D9E" w:rsidP="00F67D9E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Возможно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04B9" w:rsidRPr="00D604B9" w:rsidRDefault="00F67D9E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67D9E" w:rsidRPr="00D604B9" w:rsidRDefault="00F67D9E" w:rsidP="00685883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</w:t>
            </w:r>
            <w:r w:rsidR="00685883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, пример - http://mint.tutmee.ru/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7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Схема проезда к офису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(со</w:t>
            </w:r>
            <w:r w:rsidR="009755E1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ветуем предпочтение отдать гугл-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карте, она стабильней работает)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237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</w:t>
            </w:r>
            <w:r w:rsidR="007F79B9" w:rsidRPr="00D604B9">
              <w:rPr>
                <w:rFonts w:cs="Arial"/>
                <w:sz w:val="24"/>
                <w:szCs w:val="24"/>
              </w:rPr>
              <w:t>.</w:t>
            </w:r>
          </w:p>
          <w:p w:rsidR="007F79B9" w:rsidRPr="00D604B9" w:rsidRDefault="007F79B9" w:rsidP="007F79B9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</w:t>
            </w:r>
            <w:r w:rsidR="00D54FE1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</w:tbl>
    <w:p w:rsidR="00D604B9" w:rsidRDefault="00D604B9" w:rsidP="00A353F3">
      <w:pPr>
        <w:rPr>
          <w:b/>
          <w:sz w:val="28"/>
          <w:szCs w:val="28"/>
        </w:rPr>
      </w:pPr>
    </w:p>
    <w:p w:rsidR="00A353F3" w:rsidRDefault="00A353F3" w:rsidP="00A353F3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7263FA" w:rsidRPr="00D604B9" w:rsidRDefault="007263FA" w:rsidP="00D604B9">
      <w:pPr>
        <w:pStyle w:val="a6"/>
        <w:ind w:left="0"/>
        <w:rPr>
          <w:sz w:val="24"/>
          <w:szCs w:val="24"/>
        </w:rPr>
      </w:pPr>
    </w:p>
    <w:p w:rsidR="00BA2FA8" w:rsidRDefault="00BA2FA8" w:rsidP="007263FA">
      <w:pPr>
        <w:rPr>
          <w:sz w:val="20"/>
          <w:szCs w:val="20"/>
        </w:rPr>
      </w:pPr>
    </w:p>
    <w:p w:rsidR="00A353F3" w:rsidRDefault="00A353F3" w:rsidP="007263FA">
      <w:pPr>
        <w:rPr>
          <w:sz w:val="20"/>
          <w:szCs w:val="20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Верстка и программирование сайта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SEO-продвижение и оптимизация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Настройка и ведение контекстной рекламы в Яндекс.Директ, Google Adwords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lastRenderedPageBreak/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EC69EC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09"/>
        <w:gridCol w:w="425"/>
        <w:gridCol w:w="1840"/>
        <w:gridCol w:w="461"/>
        <w:gridCol w:w="1553"/>
        <w:gridCol w:w="425"/>
        <w:gridCol w:w="1958"/>
        <w:gridCol w:w="282"/>
      </w:tblGrid>
      <w:tr w:rsidR="00E95827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95827" w:rsidRPr="00EE3034" w:rsidRDefault="00E95827" w:rsidP="00E958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E7E9200" wp14:editId="48B3CBB6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95827" w:rsidRPr="00E95827" w:rsidRDefault="00B2490E" w:rsidP="00E95827">
            <w:pPr>
              <w:rPr>
                <w:rFonts w:cs="Arial"/>
                <w:lang w:val="en-US"/>
              </w:rPr>
            </w:pPr>
            <w:r w:rsidRPr="00B2490E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E95827" w:rsidRPr="00FB13B0" w:rsidRDefault="00E95827" w:rsidP="00E958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49AEA6C" wp14:editId="361FFAE4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95827" w:rsidRDefault="0011182A" w:rsidP="00E95827">
            <w:pPr>
              <w:rPr>
                <w:rFonts w:cs="Arial"/>
              </w:rPr>
            </w:pPr>
            <w:hyperlink r:id="rId31" w:history="1">
              <w:r w:rsidR="00E95827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95827" w:rsidRPr="00FB13B0">
                <w:rPr>
                  <w:rStyle w:val="a3"/>
                  <w:rFonts w:cs="Arial"/>
                </w:rPr>
                <w:t>@</w:t>
              </w:r>
              <w:r w:rsidR="00E95827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95827" w:rsidRPr="00FB13B0">
                <w:rPr>
                  <w:rStyle w:val="a3"/>
                  <w:rFonts w:cs="Arial"/>
                </w:rPr>
                <w:t>.</w:t>
              </w:r>
              <w:r w:rsidR="00E95827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95827" w:rsidRPr="00BE6298" w:rsidRDefault="00E95827" w:rsidP="00E9582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TG</w:t>
            </w:r>
          </w:p>
        </w:tc>
        <w:tc>
          <w:tcPr>
            <w:tcW w:w="1556" w:type="dxa"/>
            <w:vAlign w:val="center"/>
          </w:tcPr>
          <w:p w:rsidR="00E95827" w:rsidRPr="00E95827" w:rsidRDefault="00E95827" w:rsidP="00E95827">
            <w:pPr>
              <w:rPr>
                <w:rFonts w:cstheme="minorHAnsi"/>
              </w:rPr>
            </w:pPr>
            <w:r w:rsidRPr="00E95827">
              <w:rPr>
                <w:rFonts w:cstheme="minorHAnsi"/>
                <w:lang w:val="en-US"/>
              </w:rPr>
              <w:t>@tutmee</w:t>
            </w:r>
            <w:r w:rsidRPr="00E95827">
              <w:rPr>
                <w:rFonts w:cstheme="minorHAnsi"/>
              </w:rPr>
              <w:t>.</w:t>
            </w:r>
            <w:r w:rsidRPr="00E95827">
              <w:rPr>
                <w:rFonts w:cstheme="minorHAnsi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95827" w:rsidRDefault="00E95827" w:rsidP="00E958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9B99F2D" wp14:editId="511C4681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95827" w:rsidRPr="0007032D" w:rsidRDefault="00E95827" w:rsidP="00E95827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2A" w:rsidRDefault="0011182A" w:rsidP="00EC69EC">
      <w:pPr>
        <w:spacing w:after="0" w:line="240" w:lineRule="auto"/>
      </w:pPr>
      <w:r>
        <w:separator/>
      </w:r>
    </w:p>
  </w:endnote>
  <w:endnote w:type="continuationSeparator" w:id="0">
    <w:p w:rsidR="0011182A" w:rsidRDefault="0011182A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2A" w:rsidRDefault="0011182A" w:rsidP="00EC69EC">
      <w:pPr>
        <w:spacing w:after="0" w:line="240" w:lineRule="auto"/>
      </w:pPr>
      <w:r>
        <w:separator/>
      </w:r>
    </w:p>
  </w:footnote>
  <w:footnote w:type="continuationSeparator" w:id="0">
    <w:p w:rsidR="0011182A" w:rsidRDefault="0011182A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0"/>
  </w:num>
  <w:num w:numId="10">
    <w:abstractNumId w:val="19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6"/>
  </w:num>
  <w:num w:numId="21">
    <w:abstractNumId w:val="17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E073D"/>
    <w:rsid w:val="0011182A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15802"/>
    <w:rsid w:val="0032601C"/>
    <w:rsid w:val="00327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B0469"/>
    <w:rsid w:val="004D3197"/>
    <w:rsid w:val="00535FCF"/>
    <w:rsid w:val="00590090"/>
    <w:rsid w:val="005915BB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24DC0"/>
    <w:rsid w:val="00A353F3"/>
    <w:rsid w:val="00A5637D"/>
    <w:rsid w:val="00A9445E"/>
    <w:rsid w:val="00AB6169"/>
    <w:rsid w:val="00AC209D"/>
    <w:rsid w:val="00AD57E1"/>
    <w:rsid w:val="00AF4B21"/>
    <w:rsid w:val="00B00D93"/>
    <w:rsid w:val="00B04F09"/>
    <w:rsid w:val="00B1457C"/>
    <w:rsid w:val="00B2490E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7EE8"/>
    <w:rsid w:val="00CD0A73"/>
    <w:rsid w:val="00CD595C"/>
    <w:rsid w:val="00CF0ECA"/>
    <w:rsid w:val="00CF19A7"/>
    <w:rsid w:val="00D17618"/>
    <w:rsid w:val="00D53D56"/>
    <w:rsid w:val="00D54FE1"/>
    <w:rsid w:val="00D604B9"/>
    <w:rsid w:val="00D67671"/>
    <w:rsid w:val="00DD25BB"/>
    <w:rsid w:val="00DF2356"/>
    <w:rsid w:val="00E23789"/>
    <w:rsid w:val="00E361FF"/>
    <w:rsid w:val="00E37675"/>
    <w:rsid w:val="00E67E8F"/>
    <w:rsid w:val="00E95827"/>
    <w:rsid w:val="00EB5246"/>
    <w:rsid w:val="00EC69EC"/>
    <w:rsid w:val="00EE3034"/>
    <w:rsid w:val="00EF1A79"/>
    <w:rsid w:val="00F21ECC"/>
    <w:rsid w:val="00F26D4C"/>
    <w:rsid w:val="00F32E4D"/>
    <w:rsid w:val="00F540FF"/>
    <w:rsid w:val="00F67D9E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info@tutme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69AC-589A-404D-AAB9-260E69D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13</cp:revision>
  <dcterms:created xsi:type="dcterms:W3CDTF">2017-02-28T06:06:00Z</dcterms:created>
  <dcterms:modified xsi:type="dcterms:W3CDTF">2023-04-15T13:41:00Z</dcterms:modified>
</cp:coreProperties>
</file>